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AA5" w:rsidRDefault="002F7AA5" w:rsidP="002F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F7AA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Жилищный вопрос.</w:t>
      </w:r>
    </w:p>
    <w:p w:rsidR="002F7AA5" w:rsidRPr="002F7AA5" w:rsidRDefault="002F7AA5" w:rsidP="002F7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7AA5" w:rsidRDefault="002F7AA5" w:rsidP="002F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A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F7AA5">
        <w:rPr>
          <w:rFonts w:ascii="Times New Roman" w:hAnsi="Times New Roman" w:cs="Times New Roman"/>
          <w:b/>
          <w:color w:val="000000"/>
          <w:sz w:val="24"/>
          <w:szCs w:val="24"/>
        </w:rPr>
        <w:t>«Могу ли я направить средства материнского (семейного) капитала на первоначальный взнос при получении кредита (займа) до достижения ребенком 3-х летнего возраста?»</w:t>
      </w:r>
      <w:r w:rsidRPr="002F7AA5">
        <w:rPr>
          <w:rFonts w:ascii="Times New Roman" w:hAnsi="Times New Roman" w:cs="Times New Roman"/>
          <w:color w:val="000000"/>
          <w:sz w:val="24"/>
          <w:szCs w:val="24"/>
        </w:rPr>
        <w:t xml:space="preserve"> - такой вопрос часто задают по телефону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2F7AA5">
        <w:rPr>
          <w:rFonts w:ascii="Times New Roman" w:hAnsi="Times New Roman" w:cs="Times New Roman"/>
          <w:color w:val="000000"/>
          <w:sz w:val="24"/>
          <w:szCs w:val="24"/>
        </w:rPr>
        <w:t>горячей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2F7AA5">
        <w:rPr>
          <w:rFonts w:ascii="Times New Roman" w:hAnsi="Times New Roman" w:cs="Times New Roman"/>
          <w:color w:val="000000"/>
          <w:sz w:val="24"/>
          <w:szCs w:val="24"/>
        </w:rPr>
        <w:t xml:space="preserve"> линии или на специализированных выставках по недвижимости специалистам Пенсионного фонда.</w:t>
      </w:r>
    </w:p>
    <w:p w:rsidR="002F7AA5" w:rsidRPr="002F7AA5" w:rsidRDefault="002F7AA5" w:rsidP="002F7A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AA5">
        <w:rPr>
          <w:rFonts w:ascii="Times New Roman" w:hAnsi="Times New Roman" w:cs="Times New Roman"/>
          <w:color w:val="000000"/>
          <w:sz w:val="24"/>
          <w:szCs w:val="24"/>
        </w:rPr>
        <w:t xml:space="preserve"> Ответ - да! Материнский капитал можно направить на уплату первоначального взноса при получении кредита (займа, в том числе ипотеки), не дожидаясь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исполнения </w:t>
      </w:r>
      <w:r w:rsidRPr="002F7AA5">
        <w:rPr>
          <w:rFonts w:ascii="Times New Roman" w:hAnsi="Times New Roman" w:cs="Times New Roman"/>
          <w:color w:val="000000"/>
          <w:sz w:val="24"/>
          <w:szCs w:val="24"/>
        </w:rPr>
        <w:t xml:space="preserve"> трехлетия ребенка, который дал право на получение сертификата на материнский капитал.</w:t>
      </w:r>
    </w:p>
    <w:p w:rsidR="002F7AA5" w:rsidRPr="002F7AA5" w:rsidRDefault="002F7AA5" w:rsidP="002F7A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AA5">
        <w:rPr>
          <w:rFonts w:ascii="Times New Roman" w:hAnsi="Times New Roman" w:cs="Times New Roman"/>
          <w:color w:val="000000"/>
          <w:sz w:val="24"/>
          <w:szCs w:val="24"/>
        </w:rPr>
        <w:t>Направлять средства материнского капитала на погашение (жилищных) кредитов и займов до исполнения 3-х лет ребенку можно было и раньше, однако это правило не распространялось на первоначальный взнос.</w:t>
      </w:r>
    </w:p>
    <w:p w:rsidR="002F7AA5" w:rsidRPr="002F7AA5" w:rsidRDefault="002F7AA5" w:rsidP="002F7A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AA5">
        <w:rPr>
          <w:rFonts w:ascii="Times New Roman" w:hAnsi="Times New Roman" w:cs="Times New Roman"/>
          <w:color w:val="000000"/>
          <w:sz w:val="24"/>
          <w:szCs w:val="24"/>
        </w:rPr>
        <w:t>Стоит отметить, что в законе не предусмотрены ограничения по количеству кредитов и займов, на оплату которых направляются средства материнского капитала. Поэтому эти средства, возможно, направить на погашение одновременно двух или нескольких целевых (жилищных) кредитов.</w:t>
      </w:r>
    </w:p>
    <w:p w:rsidR="002F7AA5" w:rsidRDefault="002F7AA5" w:rsidP="002F7A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AA5">
        <w:rPr>
          <w:rFonts w:ascii="Times New Roman" w:hAnsi="Times New Roman" w:cs="Times New Roman"/>
          <w:color w:val="000000"/>
          <w:sz w:val="24"/>
          <w:szCs w:val="24"/>
        </w:rPr>
        <w:t>Самым популярным направлением расходования средств материнского капитала по-прежнему остается улучшение жилищных условий: на эти цели средства направили более 113 тысяч жителей города и области. Из них 76,5 тысяч - частично или полностью погасили материнским капиталом жилищные кредиты на сумму свыше 30 миллиардов рублей. Более 36 тысяч граждан улучшили жилищные условия с привлечением средств материнского (семейного) капитала на прямую покупку, строительство и реконструкцию жилья без привлечения кредитных средств.</w:t>
      </w:r>
    </w:p>
    <w:p w:rsidR="002F7AA5" w:rsidRPr="002F7AA5" w:rsidRDefault="002F7AA5" w:rsidP="002F7A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ОПФР по Санкт-Петербургу и Ленинградской области</w:t>
      </w:r>
    </w:p>
    <w:p w:rsidR="000A4C53" w:rsidRDefault="000A4C53"/>
    <w:sectPr w:rsidR="000A4C53" w:rsidSect="00FF24A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AA5"/>
    <w:rsid w:val="000A4C53"/>
    <w:rsid w:val="002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2018-04-04T11:01:00Z</dcterms:created>
  <dcterms:modified xsi:type="dcterms:W3CDTF">2018-04-04T11:52:00Z</dcterms:modified>
</cp:coreProperties>
</file>